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769" w:rsidRDefault="00333769" w:rsidP="00333769">
      <w:pPr>
        <w:jc w:val="center"/>
        <w:rPr>
          <w:rFonts w:ascii="Times New Roman" w:hAnsi="Times New Roman"/>
          <w:bCs/>
        </w:rPr>
      </w:pPr>
      <w:r w:rsidRPr="001615DE">
        <w:rPr>
          <w:rFonts w:ascii="Times New Roman" w:hAnsi="Times New Roman"/>
          <w:b/>
          <w:bCs/>
        </w:rPr>
        <w:t>Table 5.2</w:t>
      </w:r>
      <w:r w:rsidR="00FA1FF6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Specification of subjects</w:t>
      </w:r>
    </w:p>
    <w:p w:rsidR="00FA1FF6" w:rsidRPr="003B611C" w:rsidRDefault="00FA1FF6" w:rsidP="00333769">
      <w:pPr>
        <w:jc w:val="center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7"/>
        <w:gridCol w:w="1909"/>
        <w:gridCol w:w="1127"/>
        <w:gridCol w:w="1955"/>
        <w:gridCol w:w="1218"/>
      </w:tblGrid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5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Study program: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65E27" w:rsidRPr="003B611C">
              <w:rPr>
                <w:rFonts w:ascii="Times New Roman" w:hAnsi="Times New Roman"/>
                <w:bCs/>
                <w:sz w:val="20"/>
                <w:szCs w:val="20"/>
              </w:rPr>
              <w:t>Advanced Data Analytics in Business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5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Name of the subject: 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>Research Design  and Data Visualization Techniques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5"/>
            <w:vAlign w:val="center"/>
          </w:tcPr>
          <w:p w:rsidR="00333769" w:rsidRPr="00C65E27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Teacher(s):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65E27" w:rsidRPr="003B611C">
              <w:rPr>
                <w:rFonts w:ascii="Times New Roman" w:hAnsi="Times New Roman"/>
                <w:bCs/>
                <w:sz w:val="20"/>
                <w:szCs w:val="20"/>
              </w:rPr>
              <w:t>Slavoljub</w:t>
            </w:r>
            <w:proofErr w:type="spellEnd"/>
            <w:r w:rsidR="00C65E27" w:rsidRPr="003B61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C65E27" w:rsidRPr="003B611C">
              <w:rPr>
                <w:rFonts w:ascii="Times New Roman" w:hAnsi="Times New Roman"/>
                <w:bCs/>
                <w:sz w:val="20"/>
                <w:szCs w:val="20"/>
              </w:rPr>
              <w:t>Milovanović</w:t>
            </w:r>
            <w:proofErr w:type="spellEnd"/>
            <w:r w:rsidR="00C65E27" w:rsidRPr="003B611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="00C65E27" w:rsidRPr="003B611C">
              <w:rPr>
                <w:rFonts w:ascii="Times New Roman" w:hAnsi="Times New Roman"/>
                <w:bCs/>
                <w:sz w:val="20"/>
                <w:szCs w:val="20"/>
              </w:rPr>
              <w:t>Ognjen</w:t>
            </w:r>
            <w:proofErr w:type="spellEnd"/>
            <w:r w:rsidR="00C65E27" w:rsidRPr="003B61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C65E27" w:rsidRPr="003B611C">
              <w:rPr>
                <w:rFonts w:ascii="Times New Roman" w:hAnsi="Times New Roman"/>
                <w:bCs/>
                <w:sz w:val="20"/>
                <w:szCs w:val="20"/>
              </w:rPr>
              <w:t>Radović</w:t>
            </w:r>
            <w:proofErr w:type="spellEnd"/>
            <w:r w:rsidR="00C65E27" w:rsidRPr="003B611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="00C65E27" w:rsidRPr="003B611C">
              <w:rPr>
                <w:rFonts w:ascii="Times New Roman" w:hAnsi="Times New Roman"/>
                <w:bCs/>
                <w:sz w:val="20"/>
                <w:szCs w:val="20"/>
              </w:rPr>
              <w:t>Jovica</w:t>
            </w:r>
            <w:proofErr w:type="spellEnd"/>
            <w:r w:rsidR="00C65E27" w:rsidRPr="003B61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C65E27" w:rsidRPr="003B611C">
              <w:rPr>
                <w:rFonts w:ascii="Times New Roman" w:hAnsi="Times New Roman"/>
                <w:bCs/>
                <w:sz w:val="20"/>
                <w:szCs w:val="20"/>
              </w:rPr>
              <w:t>Stanković</w:t>
            </w:r>
            <w:proofErr w:type="spellEnd"/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5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Status of the subject: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65E27" w:rsidRPr="003B611C">
              <w:rPr>
                <w:rFonts w:ascii="Times New Roman" w:hAnsi="Times New Roman"/>
                <w:bCs/>
                <w:sz w:val="20"/>
                <w:szCs w:val="20"/>
              </w:rPr>
              <w:t>Elective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5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Number of ECTS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E6A71">
              <w:rPr>
                <w:rFonts w:ascii="Times New Roman" w:hAnsi="Times New Roman"/>
                <w:b/>
                <w:bCs/>
                <w:sz w:val="20"/>
                <w:szCs w:val="20"/>
              </w:rPr>
              <w:t>credits</w:t>
            </w: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7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5"/>
            <w:vAlign w:val="center"/>
          </w:tcPr>
          <w:p w:rsidR="00333769" w:rsidRPr="003B611C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Conditions: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3B611C" w:rsidRPr="00441839">
              <w:rPr>
                <w:rFonts w:ascii="Times New Roman" w:hAnsi="Times New Roman"/>
                <w:bCs/>
                <w:sz w:val="20"/>
                <w:szCs w:val="20"/>
              </w:rPr>
              <w:t>Programming for business applications 1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5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Subject goal</w:t>
            </w:r>
          </w:p>
          <w:p w:rsidR="00333769" w:rsidRPr="001615DE" w:rsidRDefault="007E5B0A" w:rsidP="00EB26A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5B0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Mastery of certain methods of big data visualization (tables, diagrams, advanced diagrams, dashboards) in order to observe relationships and regularities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 S</w:t>
            </w:r>
            <w:r w:rsidRPr="007E5B0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tudents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will be</w:t>
            </w:r>
            <w:r w:rsidRPr="007E5B0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</w:t>
            </w:r>
            <w:r w:rsidRPr="007E5B0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raining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to</w:t>
            </w:r>
            <w:r w:rsidRPr="007E5B0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mode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lling real problems, analysing</w:t>
            </w:r>
            <w:r w:rsidRPr="007E5B0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and visualization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. </w:t>
            </w:r>
            <w:r w:rsidR="00EB26A7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Also, they will be </w:t>
            </w:r>
            <w:proofErr w:type="gramStart"/>
            <w:r w:rsidR="00EB26A7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taught  </w:t>
            </w:r>
            <w:r w:rsidRPr="007E5B0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to</w:t>
            </w:r>
            <w:proofErr w:type="gramEnd"/>
            <w:r w:rsidRPr="007E5B0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use Python and R programming languages for research planning, graphical presentation of data and results</w:t>
            </w:r>
            <w:r w:rsidR="00EB26A7" w:rsidRPr="007E5B0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 w:rsidR="00EB26A7">
              <w:rPr>
                <w:rFonts w:ascii="Times New Roman" w:hAnsi="Times New Roman"/>
                <w:bCs/>
                <w:sz w:val="20"/>
                <w:szCs w:val="20"/>
                <w:lang/>
              </w:rPr>
              <w:t xml:space="preserve">of </w:t>
            </w:r>
            <w:r w:rsidR="00EB26A7" w:rsidRPr="007E5B0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research</w:t>
            </w:r>
            <w:r w:rsidR="00EB26A7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es.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5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Outcome of the subject</w:t>
            </w:r>
          </w:p>
          <w:p w:rsidR="00EB26A7" w:rsidRPr="00EB26A7" w:rsidRDefault="00EB26A7" w:rsidP="00EB26A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26A7">
              <w:rPr>
                <w:rFonts w:ascii="Times New Roman" w:hAnsi="Times New Roman"/>
                <w:sz w:val="20"/>
                <w:szCs w:val="20"/>
              </w:rPr>
              <w:t>Students will be able to:</w:t>
            </w:r>
          </w:p>
          <w:p w:rsidR="00EB26A7" w:rsidRPr="00860FB3" w:rsidRDefault="00EB26A7" w:rsidP="00860FB3">
            <w:pPr>
              <w:pStyle w:val="ListParagraph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0FB3">
              <w:rPr>
                <w:rFonts w:ascii="Times New Roman" w:hAnsi="Times New Roman"/>
                <w:sz w:val="20"/>
                <w:szCs w:val="20"/>
              </w:rPr>
              <w:t>create summary tables and diagrams in order to be able to interpret, analyze and conclude on the basis of available data;</w:t>
            </w:r>
          </w:p>
          <w:p w:rsidR="00EB26A7" w:rsidRPr="00860FB3" w:rsidRDefault="00EB26A7" w:rsidP="00860FB3">
            <w:pPr>
              <w:pStyle w:val="ListParagraph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0FB3">
              <w:rPr>
                <w:rFonts w:ascii="Times New Roman" w:hAnsi="Times New Roman"/>
                <w:sz w:val="20"/>
                <w:szCs w:val="20"/>
              </w:rPr>
              <w:t>identify wrong data, reduce sets and discover the significance of relationships and trends;</w:t>
            </w:r>
          </w:p>
          <w:p w:rsidR="0037631A" w:rsidRPr="00860FB3" w:rsidRDefault="00EB26A7" w:rsidP="00860FB3">
            <w:pPr>
              <w:pStyle w:val="ListParagraph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284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0FB3">
              <w:rPr>
                <w:rFonts w:ascii="Times New Roman" w:hAnsi="Times New Roman"/>
                <w:sz w:val="20"/>
                <w:szCs w:val="20"/>
              </w:rPr>
              <w:t xml:space="preserve">independently plan research and transfer </w:t>
            </w:r>
            <w:r w:rsidR="00860FB3" w:rsidRPr="00860FB3">
              <w:rPr>
                <w:rFonts w:ascii="Times New Roman" w:hAnsi="Times New Roman"/>
                <w:sz w:val="20"/>
                <w:szCs w:val="20"/>
              </w:rPr>
              <w:t xml:space="preserve">to others </w:t>
            </w:r>
            <w:r w:rsidRPr="00860FB3">
              <w:rPr>
                <w:rFonts w:ascii="Times New Roman" w:hAnsi="Times New Roman"/>
                <w:sz w:val="20"/>
                <w:szCs w:val="20"/>
              </w:rPr>
              <w:t>analyzes done in the programming languages Python and R.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5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Subject content</w:t>
            </w:r>
          </w:p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Theory </w:t>
            </w:r>
          </w:p>
          <w:p w:rsidR="00C65E27" w:rsidRPr="00F94F12" w:rsidRDefault="00C65E27" w:rsidP="003B611C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94F12">
              <w:rPr>
                <w:rFonts w:ascii="Times New Roman" w:hAnsi="Times New Roman"/>
                <w:b/>
                <w:iCs/>
                <w:sz w:val="20"/>
                <w:szCs w:val="20"/>
              </w:rPr>
              <w:t>Research planning</w:t>
            </w:r>
            <w:r w:rsidRPr="00F94F12">
              <w:rPr>
                <w:rFonts w:ascii="Times New Roman" w:hAnsi="Times New Roman"/>
                <w:iCs/>
                <w:sz w:val="20"/>
                <w:szCs w:val="20"/>
              </w:rPr>
              <w:t>: selection, collection and verification of data for qualitative and quantitative research methods.</w:t>
            </w:r>
          </w:p>
          <w:p w:rsidR="00C65E27" w:rsidRPr="00F94F12" w:rsidRDefault="00C65E27" w:rsidP="003B611C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94F12">
              <w:rPr>
                <w:rFonts w:ascii="Times New Roman" w:hAnsi="Times New Roman"/>
                <w:b/>
                <w:iCs/>
                <w:sz w:val="20"/>
                <w:szCs w:val="20"/>
              </w:rPr>
              <w:t>Basics of data visualization</w:t>
            </w:r>
            <w:r w:rsidRPr="00F94F12">
              <w:rPr>
                <w:rFonts w:ascii="Times New Roman" w:hAnsi="Times New Roman"/>
                <w:iCs/>
                <w:sz w:val="20"/>
                <w:szCs w:val="20"/>
              </w:rPr>
              <w:t>: Defining data visualization, data visualization process, development of interactivity and composition of visual solution for data presentation.</w:t>
            </w:r>
          </w:p>
          <w:p w:rsidR="00C65E27" w:rsidRPr="00F94F12" w:rsidRDefault="00C65E27" w:rsidP="003B611C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94F12">
              <w:rPr>
                <w:rFonts w:ascii="Times New Roman" w:hAnsi="Times New Roman"/>
                <w:b/>
                <w:iCs/>
                <w:sz w:val="20"/>
                <w:szCs w:val="20"/>
              </w:rPr>
              <w:t>Application of Python language in the presentation of business data</w:t>
            </w:r>
            <w:r w:rsidRPr="00F94F12">
              <w:rPr>
                <w:rFonts w:ascii="Times New Roman" w:hAnsi="Times New Roman"/>
                <w:iCs/>
                <w:sz w:val="20"/>
                <w:szCs w:val="20"/>
              </w:rPr>
              <w:t>: creation of basic chart types, creation of advanced char</w:t>
            </w:r>
            <w:r w:rsidR="003B611C">
              <w:rPr>
                <w:rFonts w:ascii="Times New Roman" w:hAnsi="Times New Roman"/>
                <w:iCs/>
                <w:sz w:val="20"/>
                <w:szCs w:val="20"/>
              </w:rPr>
              <w:t>ts,</w:t>
            </w:r>
            <w:r w:rsidRPr="00F94F1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3B611C">
              <w:rPr>
                <w:rFonts w:ascii="Times New Roman" w:hAnsi="Times New Roman"/>
                <w:iCs/>
                <w:sz w:val="20"/>
                <w:szCs w:val="20"/>
              </w:rPr>
              <w:t>i</w:t>
            </w:r>
            <w:r w:rsidRPr="00F94F12">
              <w:rPr>
                <w:rFonts w:ascii="Times New Roman" w:hAnsi="Times New Roman"/>
                <w:iCs/>
                <w:sz w:val="20"/>
                <w:szCs w:val="20"/>
              </w:rPr>
              <w:t xml:space="preserve">ntroduction to </w:t>
            </w:r>
            <w:proofErr w:type="spellStart"/>
            <w:r w:rsidRPr="00F94F12">
              <w:rPr>
                <w:rFonts w:ascii="Times New Roman" w:hAnsi="Times New Roman"/>
                <w:iCs/>
                <w:sz w:val="20"/>
                <w:szCs w:val="20"/>
              </w:rPr>
              <w:t>pygal</w:t>
            </w:r>
            <w:proofErr w:type="spellEnd"/>
            <w:r w:rsidRPr="00F94F12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F94F12">
              <w:rPr>
                <w:rFonts w:ascii="Times New Roman" w:hAnsi="Times New Roman"/>
                <w:iCs/>
                <w:sz w:val="20"/>
                <w:szCs w:val="20"/>
              </w:rPr>
              <w:t>Matplotlib</w:t>
            </w:r>
            <w:proofErr w:type="spellEnd"/>
            <w:r w:rsidRPr="00F94F12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F94F12">
              <w:rPr>
                <w:rFonts w:ascii="Times New Roman" w:hAnsi="Times New Roman"/>
                <w:iCs/>
                <w:sz w:val="20"/>
                <w:szCs w:val="20"/>
              </w:rPr>
              <w:t>Plotly</w:t>
            </w:r>
            <w:proofErr w:type="spellEnd"/>
            <w:r w:rsidRPr="00F94F12">
              <w:rPr>
                <w:rFonts w:ascii="Times New Roman" w:hAnsi="Times New Roman"/>
                <w:iCs/>
                <w:sz w:val="20"/>
                <w:szCs w:val="20"/>
              </w:rPr>
              <w:t xml:space="preserve"> library.</w:t>
            </w:r>
          </w:p>
          <w:p w:rsidR="00C65E27" w:rsidRPr="00F94F12" w:rsidRDefault="00C65E27" w:rsidP="003B611C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94F12">
              <w:rPr>
                <w:rFonts w:ascii="Times New Roman" w:hAnsi="Times New Roman"/>
                <w:b/>
                <w:iCs/>
                <w:sz w:val="20"/>
                <w:szCs w:val="20"/>
              </w:rPr>
              <w:t>Application of the R language in the presentation of business data</w:t>
            </w:r>
            <w:r w:rsidRPr="00F94F12">
              <w:rPr>
                <w:rFonts w:ascii="Times New Roman" w:hAnsi="Times New Roman"/>
                <w:iCs/>
                <w:sz w:val="20"/>
                <w:szCs w:val="20"/>
              </w:rPr>
              <w:t>: development of basic chart types,</w:t>
            </w:r>
            <w:r w:rsidR="003B611C">
              <w:rPr>
                <w:rFonts w:ascii="Times New Roman" w:hAnsi="Times New Roman"/>
                <w:iCs/>
                <w:sz w:val="20"/>
                <w:szCs w:val="20"/>
              </w:rPr>
              <w:t xml:space="preserve"> development of advanced charts,</w:t>
            </w:r>
            <w:r w:rsidRPr="00F94F1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3B611C">
              <w:rPr>
                <w:rFonts w:ascii="Times New Roman" w:hAnsi="Times New Roman"/>
                <w:iCs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ntroduction to</w:t>
            </w:r>
            <w:r w:rsidRPr="00F94F12">
              <w:rPr>
                <w:rFonts w:ascii="Times New Roman" w:hAnsi="Times New Roman"/>
                <w:iCs/>
                <w:sz w:val="20"/>
                <w:szCs w:val="20"/>
              </w:rPr>
              <w:t xml:space="preserve"> the ggplot2 library.</w:t>
            </w:r>
          </w:p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i/>
                <w:iCs/>
                <w:sz w:val="20"/>
                <w:szCs w:val="20"/>
              </w:rPr>
              <w:t>Practical learning</w:t>
            </w:r>
          </w:p>
          <w:p w:rsidR="00333769" w:rsidRPr="00C65E27" w:rsidRDefault="00C65E27" w:rsidP="003B611C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94F12">
              <w:rPr>
                <w:rFonts w:ascii="Times New Roman" w:hAnsi="Times New Roman"/>
                <w:sz w:val="20"/>
                <w:szCs w:val="20"/>
              </w:rPr>
              <w:t xml:space="preserve">Exercises in the computer center. Examples </w:t>
            </w:r>
            <w:r>
              <w:rPr>
                <w:rFonts w:ascii="Times New Roman" w:hAnsi="Times New Roman"/>
                <w:sz w:val="20"/>
                <w:szCs w:val="20"/>
              </w:rPr>
              <w:t>will be</w:t>
            </w:r>
            <w:r w:rsidRPr="00F94F12">
              <w:rPr>
                <w:rFonts w:ascii="Times New Roman" w:hAnsi="Times New Roman"/>
                <w:sz w:val="20"/>
                <w:szCs w:val="20"/>
              </w:rPr>
              <w:t xml:space="preserve"> processed and implemented in accordance with the theoretical teaching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5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Literature </w:t>
            </w:r>
          </w:p>
          <w:p w:rsidR="00C65E27" w:rsidRPr="00860FB3" w:rsidRDefault="00C65E27" w:rsidP="00860FB3">
            <w:pPr>
              <w:pStyle w:val="ListParagraph"/>
              <w:numPr>
                <w:ilvl w:val="0"/>
                <w:numId w:val="5"/>
              </w:numPr>
              <w:tabs>
                <w:tab w:val="left" w:pos="284"/>
              </w:tabs>
              <w:spacing w:after="60"/>
              <w:ind w:left="284" w:hanging="284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>Kirk, Andy</w:t>
            </w:r>
            <w:proofErr w:type="gramStart"/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>,  2019</w:t>
            </w:r>
            <w:proofErr w:type="gramEnd"/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860FB3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Data </w:t>
            </w:r>
            <w:proofErr w:type="spellStart"/>
            <w:r w:rsidRPr="00860FB3">
              <w:rPr>
                <w:rFonts w:ascii="Times New Roman" w:hAnsi="Times New Roman"/>
                <w:bCs/>
                <w:i/>
                <w:sz w:val="20"/>
                <w:szCs w:val="20"/>
              </w:rPr>
              <w:t>Visualisation</w:t>
            </w:r>
            <w:proofErr w:type="spellEnd"/>
            <w:r w:rsidRPr="00860FB3">
              <w:rPr>
                <w:rFonts w:ascii="Times New Roman" w:hAnsi="Times New Roman"/>
                <w:bCs/>
                <w:i/>
                <w:sz w:val="20"/>
                <w:szCs w:val="20"/>
              </w:rPr>
              <w:t>: A Handbook for Data Driven Design</w:t>
            </w:r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>, 2nd Edition, SAGE Publications Ltd.</w:t>
            </w:r>
          </w:p>
          <w:p w:rsidR="00C65E27" w:rsidRPr="00860FB3" w:rsidRDefault="00C65E27" w:rsidP="00860FB3">
            <w:pPr>
              <w:pStyle w:val="ListParagraph"/>
              <w:numPr>
                <w:ilvl w:val="0"/>
                <w:numId w:val="5"/>
              </w:numPr>
              <w:tabs>
                <w:tab w:val="left" w:pos="284"/>
              </w:tabs>
              <w:spacing w:after="60"/>
              <w:ind w:left="284" w:hanging="284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>Embarak</w:t>
            </w:r>
            <w:proofErr w:type="spellEnd"/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>Ossama</w:t>
            </w:r>
            <w:proofErr w:type="spellEnd"/>
            <w:proofErr w:type="gramStart"/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>,  2018</w:t>
            </w:r>
            <w:proofErr w:type="gramEnd"/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860FB3">
              <w:rPr>
                <w:rFonts w:ascii="Times New Roman" w:hAnsi="Times New Roman"/>
                <w:bCs/>
                <w:i/>
                <w:sz w:val="20"/>
                <w:szCs w:val="20"/>
              </w:rPr>
              <w:t>Data</w:t>
            </w:r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0FB3">
              <w:rPr>
                <w:rFonts w:ascii="Times New Roman" w:hAnsi="Times New Roman"/>
                <w:bCs/>
                <w:i/>
                <w:sz w:val="20"/>
                <w:szCs w:val="20"/>
              </w:rPr>
              <w:t>Analysis and Visualization Using Python</w:t>
            </w:r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>Apress</w:t>
            </w:r>
            <w:proofErr w:type="spellEnd"/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333769" w:rsidRPr="00860FB3" w:rsidRDefault="00C65E27" w:rsidP="00860FB3">
            <w:pPr>
              <w:pStyle w:val="ListParagraph"/>
              <w:numPr>
                <w:ilvl w:val="0"/>
                <w:numId w:val="5"/>
              </w:numPr>
              <w:tabs>
                <w:tab w:val="left" w:pos="284"/>
              </w:tabs>
              <w:spacing w:after="60"/>
              <w:ind w:left="284" w:hanging="28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 xml:space="preserve">Eric </w:t>
            </w:r>
            <w:proofErr w:type="spellStart"/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>Goh</w:t>
            </w:r>
            <w:proofErr w:type="spellEnd"/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 xml:space="preserve"> Ming </w:t>
            </w:r>
            <w:proofErr w:type="spellStart"/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>Hui</w:t>
            </w:r>
            <w:proofErr w:type="spellEnd"/>
            <w:proofErr w:type="gramStart"/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>,  2019</w:t>
            </w:r>
            <w:proofErr w:type="gramEnd"/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860FB3">
              <w:rPr>
                <w:rFonts w:ascii="Times New Roman" w:hAnsi="Times New Roman"/>
                <w:bCs/>
                <w:i/>
                <w:sz w:val="20"/>
                <w:szCs w:val="20"/>
              </w:rPr>
              <w:t>Learn R for Applied Statistics</w:t>
            </w:r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>Apress</w:t>
            </w:r>
            <w:proofErr w:type="spellEnd"/>
            <w:r w:rsidRPr="00860FB3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3027" w:type="dxa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Number of active teaching classes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36" w:type="dxa"/>
            <w:gridSpan w:val="2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Theoretical teaching</w:t>
            </w:r>
            <w:r w:rsidRPr="001615D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C65E2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65E27" w:rsidRPr="00012A9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173" w:type="dxa"/>
            <w:gridSpan w:val="2"/>
            <w:vAlign w:val="center"/>
          </w:tcPr>
          <w:p w:rsidR="00333769" w:rsidRPr="001615DE" w:rsidRDefault="00333769" w:rsidP="003004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Practical teaching</w:t>
            </w:r>
            <w:r w:rsidRPr="001615D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C65E2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004B7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5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Method of carrying out the teaching</w:t>
            </w:r>
          </w:p>
          <w:p w:rsidR="00333769" w:rsidRPr="001615DE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94F12">
              <w:rPr>
                <w:rFonts w:ascii="Times New Roman" w:hAnsi="Times New Roman"/>
                <w:sz w:val="20"/>
                <w:szCs w:val="20"/>
              </w:rPr>
              <w:t>Interactive lectures and exercises in the computer classroom.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5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Evaluation of knowledge</w:t>
            </w: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maximum number of points</w:t>
            </w: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100)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3027" w:type="dxa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Pre-exam obligations</w:t>
            </w:r>
          </w:p>
        </w:tc>
        <w:tc>
          <w:tcPr>
            <w:tcW w:w="1909" w:type="dxa"/>
            <w:vAlign w:val="center"/>
          </w:tcPr>
          <w:p w:rsidR="00333769" w:rsidRPr="001615DE" w:rsidRDefault="00333769" w:rsidP="003004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points</w:t>
            </w:r>
          </w:p>
        </w:tc>
        <w:tc>
          <w:tcPr>
            <w:tcW w:w="3082" w:type="dxa"/>
            <w:gridSpan w:val="2"/>
            <w:shd w:val="clear" w:color="auto" w:fill="auto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Final exam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points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3027" w:type="dxa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Activity during lectures</w:t>
            </w:r>
          </w:p>
        </w:tc>
        <w:tc>
          <w:tcPr>
            <w:tcW w:w="1909" w:type="dxa"/>
            <w:vAlign w:val="center"/>
          </w:tcPr>
          <w:p w:rsidR="00333769" w:rsidRPr="00012A9A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12A9A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082" w:type="dxa"/>
            <w:gridSpan w:val="2"/>
            <w:shd w:val="clear" w:color="auto" w:fill="auto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Written exam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333769" w:rsidRPr="00012A9A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012A9A">
              <w:rPr>
                <w:rFonts w:ascii="Times New Roman" w:hAnsi="Times New Roman"/>
                <w:iCs/>
                <w:sz w:val="20"/>
                <w:szCs w:val="20"/>
              </w:rPr>
              <w:t>50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3027" w:type="dxa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Practical teaching</w:t>
            </w:r>
          </w:p>
        </w:tc>
        <w:tc>
          <w:tcPr>
            <w:tcW w:w="1909" w:type="dxa"/>
            <w:vAlign w:val="center"/>
          </w:tcPr>
          <w:p w:rsidR="00333769" w:rsidRPr="00012A9A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12A9A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082" w:type="dxa"/>
            <w:gridSpan w:val="2"/>
            <w:shd w:val="clear" w:color="auto" w:fill="auto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Oral exam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333769" w:rsidRPr="00012A9A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012A9A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3027" w:type="dxa"/>
            <w:vAlign w:val="center"/>
          </w:tcPr>
          <w:p w:rsidR="00333769" w:rsidRPr="00C6054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C6054E">
              <w:rPr>
                <w:rFonts w:ascii="Times New Roman" w:hAnsi="Times New Roman"/>
                <w:iCs/>
                <w:sz w:val="20"/>
                <w:szCs w:val="20"/>
              </w:rPr>
              <w:t>colloquium</w:t>
            </w:r>
          </w:p>
        </w:tc>
        <w:tc>
          <w:tcPr>
            <w:tcW w:w="1909" w:type="dxa"/>
            <w:vAlign w:val="center"/>
          </w:tcPr>
          <w:p w:rsidR="00333769" w:rsidRPr="00012A9A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12A9A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082" w:type="dxa"/>
            <w:gridSpan w:val="2"/>
            <w:shd w:val="clear" w:color="auto" w:fill="auto"/>
            <w:vAlign w:val="center"/>
          </w:tcPr>
          <w:p w:rsidR="00333769" w:rsidRPr="00012A9A" w:rsidRDefault="00012A9A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Project presentation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333769" w:rsidRPr="00012A9A" w:rsidRDefault="00012A9A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3027" w:type="dxa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Seminar(s)</w:t>
            </w:r>
          </w:p>
        </w:tc>
        <w:tc>
          <w:tcPr>
            <w:tcW w:w="1909" w:type="dxa"/>
            <w:vAlign w:val="center"/>
          </w:tcPr>
          <w:p w:rsidR="00333769" w:rsidRPr="00012A9A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12A9A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082" w:type="dxa"/>
            <w:gridSpan w:val="2"/>
            <w:shd w:val="clear" w:color="auto" w:fill="auto"/>
            <w:vAlign w:val="center"/>
          </w:tcPr>
          <w:p w:rsidR="00333769" w:rsidRPr="00012A9A" w:rsidRDefault="00012A9A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12A9A">
              <w:rPr>
                <w:rFonts w:ascii="Times New Roman" w:hAnsi="Times New Roman"/>
                <w:b/>
                <w:iCs/>
                <w:sz w:val="20"/>
                <w:szCs w:val="20"/>
              </w:rPr>
              <w:t>Total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333769" w:rsidRPr="00012A9A" w:rsidRDefault="00012A9A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12A9A">
              <w:rPr>
                <w:rFonts w:ascii="Times New Roman" w:hAnsi="Times New Roman"/>
                <w:b/>
                <w:iCs/>
                <w:sz w:val="20"/>
                <w:szCs w:val="20"/>
              </w:rPr>
              <w:t>100</w:t>
            </w:r>
          </w:p>
        </w:tc>
      </w:tr>
    </w:tbl>
    <w:p w:rsidR="00D338C4" w:rsidRDefault="00D338C4" w:rsidP="00860FB3">
      <w:bookmarkStart w:id="0" w:name="_GoBack"/>
      <w:bookmarkEnd w:id="0"/>
    </w:p>
    <w:sectPr w:rsidR="00D338C4" w:rsidSect="007140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5823"/>
    <w:multiLevelType w:val="hybridMultilevel"/>
    <w:tmpl w:val="A908156C"/>
    <w:lvl w:ilvl="0" w:tplc="142AE0BC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716B67"/>
    <w:multiLevelType w:val="hybridMultilevel"/>
    <w:tmpl w:val="54D25B46"/>
    <w:lvl w:ilvl="0" w:tplc="142AE0B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5B0C7D"/>
    <w:multiLevelType w:val="hybridMultilevel"/>
    <w:tmpl w:val="9BE639F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30092"/>
    <w:multiLevelType w:val="hybridMultilevel"/>
    <w:tmpl w:val="C1BE1ADA"/>
    <w:lvl w:ilvl="0" w:tplc="A69AF8A0">
      <w:start w:val="1"/>
      <w:numFmt w:val="decimal"/>
      <w:pStyle w:val="Literatura"/>
      <w:lvlText w:val="%1."/>
      <w:lvlJc w:val="left"/>
      <w:pPr>
        <w:ind w:left="340" w:hanging="340"/>
      </w:pPr>
      <w:rPr>
        <w:rFonts w:ascii="Cambria" w:hAnsi="Cambria" w:hint="default"/>
        <w:spacing w:val="1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C10D9F"/>
    <w:multiLevelType w:val="hybridMultilevel"/>
    <w:tmpl w:val="B2142D1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proofState w:spelling="clean" w:grammar="clean"/>
  <w:defaultTabStop w:val="720"/>
  <w:hyphenationZone w:val="425"/>
  <w:characterSpacingControl w:val="doNotCompress"/>
  <w:compat/>
  <w:rsids>
    <w:rsidRoot w:val="00333769"/>
    <w:rsid w:val="00012A9A"/>
    <w:rsid w:val="001E5425"/>
    <w:rsid w:val="003004B7"/>
    <w:rsid w:val="00333769"/>
    <w:rsid w:val="0037631A"/>
    <w:rsid w:val="003B611C"/>
    <w:rsid w:val="003D5924"/>
    <w:rsid w:val="0071409B"/>
    <w:rsid w:val="007E5B0A"/>
    <w:rsid w:val="007F195E"/>
    <w:rsid w:val="00860FB3"/>
    <w:rsid w:val="009F107A"/>
    <w:rsid w:val="00AA0D08"/>
    <w:rsid w:val="00C65E27"/>
    <w:rsid w:val="00D338C4"/>
    <w:rsid w:val="00DF3728"/>
    <w:rsid w:val="00E93657"/>
    <w:rsid w:val="00EB26A7"/>
    <w:rsid w:val="00F91B94"/>
    <w:rsid w:val="00FA1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769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teratura">
    <w:name w:val="Literatura"/>
    <w:basedOn w:val="ListParagraph"/>
    <w:qFormat/>
    <w:rsid w:val="0071409B"/>
    <w:pPr>
      <w:numPr>
        <w:numId w:val="1"/>
      </w:numPr>
      <w:spacing w:after="120"/>
      <w:jc w:val="both"/>
    </w:pPr>
    <w:rPr>
      <w:rFonts w:ascii="Cambria" w:hAnsi="Cambria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1409B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Nasloviupoglavlju1">
    <w:name w:val="Naslovi u poglavlju 1"/>
    <w:basedOn w:val="Normal"/>
    <w:qFormat/>
    <w:rsid w:val="0071409B"/>
    <w:pPr>
      <w:spacing w:before="360" w:after="360"/>
      <w:jc w:val="both"/>
    </w:pPr>
    <w:rPr>
      <w:rFonts w:ascii="Cambria" w:eastAsiaTheme="minorHAnsi" w:hAnsi="Cambria" w:cstheme="minorBidi"/>
      <w:b/>
      <w:sz w:val="32"/>
      <w:szCs w:val="32"/>
    </w:rPr>
  </w:style>
  <w:style w:type="paragraph" w:customStyle="1" w:styleId="Tekstpoglavlja">
    <w:name w:val="Tekst poglavlja"/>
    <w:basedOn w:val="Normal"/>
    <w:qFormat/>
    <w:rsid w:val="0071409B"/>
    <w:pPr>
      <w:spacing w:after="120"/>
      <w:jc w:val="both"/>
    </w:pPr>
    <w:rPr>
      <w:rFonts w:ascii="Cambria" w:eastAsiaTheme="minorHAnsi" w:hAnsi="Cambria" w:cstheme="minorBidi"/>
      <w:sz w:val="24"/>
      <w:szCs w:val="24"/>
    </w:rPr>
  </w:style>
  <w:style w:type="paragraph" w:customStyle="1" w:styleId="Naslovpoglavlja">
    <w:name w:val="Naslov poglavlja"/>
    <w:basedOn w:val="Normal"/>
    <w:qFormat/>
    <w:rsid w:val="0071409B"/>
    <w:pPr>
      <w:spacing w:after="1440"/>
    </w:pPr>
    <w:rPr>
      <w:rFonts w:ascii="Cambria" w:eastAsiaTheme="minorHAnsi" w:hAnsi="Cambria" w:cstheme="minorBidi"/>
      <w:b/>
      <w:sz w:val="52"/>
      <w:szCs w:val="52"/>
    </w:rPr>
  </w:style>
  <w:style w:type="paragraph" w:customStyle="1" w:styleId="Nasloviupoglavlju2">
    <w:name w:val="Naslovi u poglavlju 2"/>
    <w:basedOn w:val="Nasloviupoglavlju1"/>
    <w:qFormat/>
    <w:rsid w:val="0071409B"/>
    <w:rPr>
      <w:sz w:val="24"/>
    </w:rPr>
  </w:style>
  <w:style w:type="paragraph" w:customStyle="1" w:styleId="Naslovupoglavlju3">
    <w:name w:val="Naslov u poglavlju 3"/>
    <w:basedOn w:val="Nasloviupoglavlju1"/>
    <w:qFormat/>
    <w:rsid w:val="0071409B"/>
    <w:rPr>
      <w:b w:val="0"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Stanković</dc:creator>
  <cp:lastModifiedBy>Zarko</cp:lastModifiedBy>
  <cp:revision>11</cp:revision>
  <dcterms:created xsi:type="dcterms:W3CDTF">2022-02-08T21:39:00Z</dcterms:created>
  <dcterms:modified xsi:type="dcterms:W3CDTF">2022-07-06T11:51:00Z</dcterms:modified>
</cp:coreProperties>
</file>